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D0" w:rsidRPr="000070B6" w:rsidRDefault="00102BD0" w:rsidP="00102BD0">
      <w:pPr>
        <w:bidi/>
        <w:jc w:val="center"/>
        <w:rPr>
          <w:rFonts w:ascii="Open_Sans" w:eastAsia="Times New Roman" w:hAnsi="Open_Sans" w:cs="B Titr"/>
          <w:b/>
          <w:bCs/>
          <w:sz w:val="28"/>
          <w:szCs w:val="28"/>
          <w:rtl/>
        </w:rPr>
      </w:pPr>
      <w:r w:rsidRPr="000070B6">
        <w:rPr>
          <w:rFonts w:ascii="Open_Sans" w:eastAsia="Times New Roman" w:hAnsi="Open_Sans" w:cs="B Titr" w:hint="cs"/>
          <w:b/>
          <w:bCs/>
          <w:sz w:val="28"/>
          <w:szCs w:val="28"/>
          <w:rtl/>
        </w:rPr>
        <w:t>لیست مقالات کوهورت آذر</w:t>
      </w:r>
    </w:p>
    <w:tbl>
      <w:tblPr>
        <w:tblStyle w:val="TableGrid1"/>
        <w:tblpPr w:leftFromText="180" w:rightFromText="180" w:vertAnchor="page" w:horzAnchor="margin" w:tblpY="2513"/>
        <w:tblW w:w="9503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704"/>
        <w:gridCol w:w="6810"/>
        <w:gridCol w:w="1989"/>
      </w:tblGrid>
      <w:tr w:rsidR="00102BD0" w:rsidRPr="00DD417C" w:rsidTr="00102BD0">
        <w:tc>
          <w:tcPr>
            <w:tcW w:w="704" w:type="dxa"/>
            <w:shd w:val="clear" w:color="auto" w:fill="5B9BD5" w:themeFill="accent1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6810" w:type="dxa"/>
            <w:shd w:val="clear" w:color="auto" w:fill="5B9BD5" w:themeFill="accent1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989" w:type="dxa"/>
            <w:shd w:val="clear" w:color="auto" w:fill="5B9BD5" w:themeFill="accent1"/>
          </w:tcPr>
          <w:p w:rsidR="00102BD0" w:rsidRPr="00DD417C" w:rsidRDefault="00102BD0" w:rsidP="004A0B39">
            <w:pPr>
              <w:tabs>
                <w:tab w:val="left" w:pos="480"/>
                <w:tab w:val="center" w:pos="8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D417C">
              <w:rPr>
                <w:rFonts w:ascii="Times New Roman" w:hAnsi="Times New Roman" w:cs="Times New Roman"/>
              </w:rPr>
              <w:t>Journal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Cohort Profile: The AZAR cohort, health-oriented research model in areas of major environmental change in Central Asia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International Journal of Epidemiology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Prevalence of musculoskeletal disorders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population in Northwest of Iran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Rheumatology International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Seroepidemiology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and Risk Factors of Hepatitis B Virus infection: A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Populatoin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-Based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Iranian Journal of Public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Polymorphism (-499C/G) in DDAH2 promoter may act as a protective factor for metabolic syndrome :A case-control study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-Cohort population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Archives of Endocrinology and Metabolism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E84CBB">
              <w:rPr>
                <w:color w:val="222222"/>
              </w:rPr>
              <w:t xml:space="preserve">Pattern and Predicting Risk Factors of Multi-Morbidity in </w:t>
            </w:r>
            <w:proofErr w:type="spellStart"/>
            <w:r w:rsidRPr="00E84CBB">
              <w:rPr>
                <w:color w:val="222222"/>
              </w:rPr>
              <w:t>Azar</w:t>
            </w:r>
            <w:proofErr w:type="spellEnd"/>
            <w:r w:rsidRPr="00E84CBB">
              <w:rPr>
                <w:color w:val="222222"/>
              </w:rPr>
              <w:t xml:space="preserve"> Cohort Population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Archives of Iranian Medicine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DD417C">
              <w:rPr>
                <w:rFonts w:ascii="Times New Roman" w:hAnsi="Times New Roman" w:cs="Times New Roman"/>
                <w:color w:val="222222"/>
              </w:rPr>
              <w:t xml:space="preserve">Prevalence of </w:t>
            </w:r>
            <w:proofErr w:type="spellStart"/>
            <w:r w:rsidRPr="00DD417C">
              <w:rPr>
                <w:rFonts w:ascii="Times New Roman" w:hAnsi="Times New Roman" w:cs="Times New Roman"/>
                <w:color w:val="222222"/>
              </w:rPr>
              <w:t>Polypharmacy</w:t>
            </w:r>
            <w:proofErr w:type="spellEnd"/>
            <w:r w:rsidRPr="00DD417C">
              <w:rPr>
                <w:rFonts w:ascii="Times New Roman" w:hAnsi="Times New Roman" w:cs="Times New Roman"/>
                <w:color w:val="222222"/>
              </w:rPr>
              <w:t xml:space="preserve"> and Predictor Risk Factors of </w:t>
            </w:r>
            <w:proofErr w:type="spellStart"/>
            <w:r w:rsidRPr="00DD417C">
              <w:rPr>
                <w:rFonts w:ascii="Times New Roman" w:hAnsi="Times New Roman" w:cs="Times New Roman"/>
                <w:color w:val="222222"/>
              </w:rPr>
              <w:t>Polypharmacy</w:t>
            </w:r>
            <w:proofErr w:type="spellEnd"/>
            <w:r w:rsidRPr="00DD417C">
              <w:rPr>
                <w:rFonts w:ascii="Times New Roman" w:hAnsi="Times New Roman" w:cs="Times New Roman"/>
                <w:color w:val="222222"/>
              </w:rPr>
              <w:t xml:space="preserve"> in the  </w:t>
            </w:r>
            <w:proofErr w:type="spellStart"/>
            <w:r w:rsidRPr="00DD417C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222222"/>
              </w:rPr>
              <w:t xml:space="preserve"> Cohort Population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Iranian Journal of Pharmaceutical Research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>Interleukin 28B Genetic Polymorphism and Spontaneous Recovery from Hepatitis B virus infection in an Iranian Azeri Population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Hepatitis Monthly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Association of NOS3-c.894G&gt;T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transversion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with susceptibility to metabolic syndrome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-cohort population: A case-control study and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Silico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analysis of the SNP molecular effects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Iranian Journal Of Basic Medical Science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Heterogeneous contributions of change in population distribution of body mass index to change in obesity and underweight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elife</w:t>
            </w:r>
            <w:proofErr w:type="spellEnd"/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Socioeconomic-related inequalities in oral hygiene behavior : across-sectional analysis of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Oral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647A5D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A5D">
              <w:rPr>
                <w:rFonts w:ascii="Times New Roman" w:hAnsi="Times New Roman" w:cs="Times New Roman"/>
                <w:color w:val="000000"/>
              </w:rPr>
              <w:t>Prevalence and determinants of anemia</w:t>
            </w:r>
          </w:p>
          <w:p w:rsidR="00102BD0" w:rsidRPr="00647A5D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A5D">
              <w:rPr>
                <w:rFonts w:ascii="Times New Roman" w:hAnsi="Times New Roman" w:cs="Times New Roman"/>
                <w:color w:val="000000"/>
              </w:rPr>
              <w:t xml:space="preserve">among Iranian population aged </w:t>
            </w:r>
            <w:r>
              <w:rPr>
                <w:rFonts w:ascii="Tahoma" w:hAnsi="Tahoma" w:cs="Tahoma"/>
                <w:color w:val="000000"/>
              </w:rPr>
              <w:t>&gt;</w:t>
            </w:r>
            <w:r w:rsidRPr="00647A5D">
              <w:rPr>
                <w:rFonts w:ascii="Times New Roman" w:hAnsi="Times New Roman" w:cs="Times New Roman"/>
                <w:color w:val="000000"/>
              </w:rPr>
              <w:t>35 years: A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A5D">
              <w:rPr>
                <w:rFonts w:ascii="Times New Roman" w:hAnsi="Times New Roman" w:cs="Times New Roman"/>
                <w:color w:val="000000"/>
              </w:rPr>
              <w:t>PERSIAN cohort–based cross-sectional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Decomposing socioeconomic inequality in poor mental health among Iranian adult population :results from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DD417C">
              <w:rPr>
                <w:rFonts w:ascii="Times New Roman" w:hAnsi="Times New Roman" w:cs="Times New Roman"/>
                <w:color w:val="131413"/>
                <w:sz w:val="20"/>
                <w:szCs w:val="20"/>
              </w:rPr>
              <w:t>BMC Psychiatry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Socioeconomic gradient in physical activity: findings from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Public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Socioeconomic - related inequalities in overweight and obesity :findings from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Public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Prevalence of drug use, alcohol consumption , cigarette smoking and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mesure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socioecnomic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-related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inequaltities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of drug use among Iranian people :findings from a national survey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 w:rsidRPr="00DD417C"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Substance Abuse Treatment, Prevention, and Policy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B80462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0462">
              <w:rPr>
                <w:rFonts w:ascii="Times New Roman" w:hAnsi="Times New Roman" w:cs="Times New Roman"/>
                <w:color w:val="000000"/>
              </w:rPr>
              <w:t>Global variation in diabetes diagnosis and</w:t>
            </w:r>
          </w:p>
          <w:p w:rsidR="00102BD0" w:rsidRPr="00B80462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0462">
              <w:rPr>
                <w:rFonts w:ascii="Times New Roman" w:hAnsi="Times New Roman" w:cs="Times New Roman"/>
                <w:color w:val="000000"/>
              </w:rPr>
              <w:t>prevalence based on fasting glucose and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0462">
              <w:rPr>
                <w:rFonts w:ascii="Times New Roman" w:hAnsi="Times New Roman" w:cs="Times New Roman"/>
                <w:color w:val="000000"/>
              </w:rPr>
              <w:t>hemoglobin A1c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13141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31413"/>
                <w:sz w:val="16"/>
                <w:szCs w:val="16"/>
              </w:rPr>
              <w:t>Nature medicine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Is normal body mass index a good indicator of metabolic health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inAzar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population?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Cardiovascular Thoracic Research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Association between food insecurity and metabolic syndrome in North West of Iran: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Cardiovascular Thoracic Research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Validity of Questionnaire-Based Diagnosis of Chronic Obstructive Pulmonary Disease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>-Cohort Population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TANAFFOS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 xml:space="preserve">Validity and Reliability of the Questionnaire for Assessing </w:t>
            </w:r>
            <w:proofErr w:type="spellStart"/>
            <w:r w:rsidRPr="00DD417C">
              <w:rPr>
                <w:rFonts w:ascii="Times New Roman" w:hAnsi="Times New Roman" w:cs="Times New Roman"/>
              </w:rPr>
              <w:t>Women’sReproductive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History in </w:t>
            </w:r>
            <w:proofErr w:type="spellStart"/>
            <w:r w:rsidRPr="00DD417C">
              <w:rPr>
                <w:rFonts w:ascii="Times New Roman" w:hAnsi="Times New Roman" w:cs="Times New Roman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Cohort Study</w:t>
            </w: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>Journal of Caring Sciences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 xml:space="preserve">Determination of the Best Anthropometric Index of Obesity </w:t>
            </w:r>
            <w:proofErr w:type="spellStart"/>
            <w:r w:rsidRPr="00DD417C">
              <w:rPr>
                <w:rFonts w:ascii="Times New Roman" w:hAnsi="Times New Roman" w:cs="Times New Roman"/>
              </w:rPr>
              <w:t>forPrediction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of Prehypertension and Hypertension in a Large Population -Based-study ;</w:t>
            </w:r>
            <w:proofErr w:type="spellStart"/>
            <w:r w:rsidRPr="00DD417C">
              <w:rPr>
                <w:rFonts w:ascii="Times New Roman" w:hAnsi="Times New Roman" w:cs="Times New Roman"/>
              </w:rPr>
              <w:t>Azarcohort</w:t>
            </w:r>
            <w:proofErr w:type="spellEnd"/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Iranian Red Crescent Medical Journal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9A2451">
              <w:rPr>
                <w:rFonts w:ascii="Times New Roman" w:hAnsi="Times New Roman" w:cs="Times New Roman"/>
              </w:rPr>
              <w:t>Prevalence and predictors of low back pain among the Iranian population: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451">
              <w:rPr>
                <w:rFonts w:ascii="Times New Roman" w:hAnsi="Times New Roman" w:cs="Times New Roman"/>
              </w:rPr>
              <w:t>Results from the Persian cohort study</w:t>
            </w: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4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Annals of Medicine and Surgery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Does long sleep duration increase risk of metabolic syndrome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inAzar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 population?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Promotion Prospective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>Chronic kidney disease among the Iranian-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Azari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population ;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areport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from pilot phase of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</w:t>
            </w:r>
          </w:p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Renal Injury Prevention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 xml:space="preserve">Determination of nitrate concentration in consumed vegetables and estimation of that’s dietary intake in </w:t>
            </w:r>
            <w:proofErr w:type="spellStart"/>
            <w:r w:rsidRPr="00DD417C">
              <w:rPr>
                <w:rFonts w:ascii="Times New Roman" w:hAnsi="Times New Roman" w:cs="Times New Roman"/>
              </w:rPr>
              <w:t>Shaberstar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D417C">
              <w:rPr>
                <w:rFonts w:ascii="Times New Roman" w:hAnsi="Times New Roman" w:cs="Times New Roman"/>
              </w:rPr>
              <w:t>Khamenh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city , northwest of Iran: </w:t>
            </w:r>
            <w:proofErr w:type="spellStart"/>
            <w:r w:rsidRPr="00DD417C">
              <w:rPr>
                <w:rFonts w:ascii="Times New Roman" w:hAnsi="Times New Roman" w:cs="Times New Roman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cohort study</w:t>
            </w: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>Progress in Nutrition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</w:rPr>
            </w:pPr>
            <w:r w:rsidRPr="00DD417C">
              <w:rPr>
                <w:rFonts w:ascii="Times New Roman" w:hAnsi="Times New Roman" w:cs="Times New Roman"/>
              </w:rPr>
              <w:t xml:space="preserve">Folate and vitamin B12 </w:t>
            </w:r>
            <w:proofErr w:type="spellStart"/>
            <w:r w:rsidRPr="00DD417C">
              <w:rPr>
                <w:rFonts w:ascii="Times New Roman" w:hAnsi="Times New Roman" w:cs="Times New Roman"/>
              </w:rPr>
              <w:t>statusand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their relation to hematological indices in healthy adults of </w:t>
            </w:r>
            <w:proofErr w:type="spellStart"/>
            <w:r w:rsidRPr="00DD417C">
              <w:rPr>
                <w:rFonts w:ascii="Times New Roman" w:hAnsi="Times New Roman" w:cs="Times New Roman"/>
              </w:rPr>
              <w:t>Iranians:Azar</w:t>
            </w:r>
            <w:proofErr w:type="spellEnd"/>
            <w:r w:rsidRPr="00DD417C">
              <w:rPr>
                <w:rFonts w:ascii="Times New Roman" w:hAnsi="Times New Roman" w:cs="Times New Roman"/>
              </w:rPr>
              <w:t xml:space="preserve"> cohort study</w:t>
            </w:r>
          </w:p>
        </w:tc>
        <w:tc>
          <w:tcPr>
            <w:tcW w:w="1989" w:type="dxa"/>
            <w:shd w:val="clear" w:color="auto" w:fill="DEEAF6" w:themeFill="accent1" w:themeFillTint="33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Nutrition and Health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Psychometric evaluation of a self-reported physical activity questionnaire used in the pilot phase of the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Promotion Prospective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Seroepidemiology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and risk factors of hepatitis C virus infection in East Azerbaijan ,Iran: population -based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Caspian Journal of Internal Medicine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Prevalence of hepatitis D virus among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HBsAg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>-positive individuals,2015-2016:Azar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Promotion Prospective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Repositioning of the global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epicentre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of non-optimal cholesterol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Height and body-mass index trajectories of school-aged children and adolescents from 1985to 2019 in 200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countrie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and territories :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apooled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analysis of 2181 population -based studies with 65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milion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participants children and adolescents from 1985 to 2019 in 200 countries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Lancet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3A205A">
              <w:rPr>
                <w:rFonts w:ascii="Times New Roman" w:hAnsi="Times New Roman" w:cs="Times New Roman"/>
                <w:color w:val="222222"/>
              </w:rPr>
              <w:t>Worldwide trends in hypertension prevalence and progress in treatment and control from 1990 to 2019: a pooled analysis of 1201 population-representative studies with 104 million participants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lancet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8E57DF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DD417C">
              <w:rPr>
                <w:rFonts w:ascii="Times New Roman" w:hAnsi="Times New Roman" w:cs="Times New Roman"/>
                <w:color w:val="222222"/>
              </w:rPr>
              <w:t xml:space="preserve">Nationwide Prevalence of Diabetes and </w:t>
            </w:r>
            <w:proofErr w:type="spellStart"/>
            <w:r w:rsidRPr="00DD417C">
              <w:rPr>
                <w:rFonts w:ascii="Times New Roman" w:hAnsi="Times New Roman" w:cs="Times New Roman"/>
                <w:color w:val="222222"/>
              </w:rPr>
              <w:t>Prediabetes</w:t>
            </w:r>
            <w:proofErr w:type="spellEnd"/>
            <w:r w:rsidRPr="00DD417C">
              <w:rPr>
                <w:rFonts w:ascii="Times New Roman" w:hAnsi="Times New Roman" w:cs="Times New Roman"/>
                <w:color w:val="222222"/>
              </w:rPr>
              <w:t xml:space="preserve"> and Associated Risk Factors Among Iranian Adults: Analysis of Data from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Diabetes Therapy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DD417C">
              <w:rPr>
                <w:rFonts w:ascii="Times New Roman" w:hAnsi="Times New Roman" w:cs="Times New Roman"/>
                <w:color w:val="222222"/>
              </w:rPr>
              <w:t>Effect of beverage consumption frequency on DMFT index among Iranian adult population; an AZAR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dentistry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DD417C">
              <w:rPr>
                <w:rFonts w:ascii="Times New Roman" w:hAnsi="Times New Roman" w:cs="Times New Roman"/>
                <w:color w:val="222222"/>
              </w:rPr>
              <w:t xml:space="preserve">Prevalence, awareness, treatment, and control of hypertension based </w:t>
            </w:r>
            <w:proofErr w:type="spellStart"/>
            <w:r w:rsidRPr="00DD417C">
              <w:rPr>
                <w:rFonts w:ascii="Times New Roman" w:hAnsi="Times New Roman" w:cs="Times New Roman"/>
                <w:color w:val="222222"/>
              </w:rPr>
              <w:t>onACC</w:t>
            </w:r>
            <w:proofErr w:type="spellEnd"/>
            <w:r w:rsidRPr="00DD417C">
              <w:rPr>
                <w:rFonts w:ascii="Times New Roman" w:hAnsi="Times New Roman" w:cs="Times New Roman"/>
                <w:color w:val="222222"/>
              </w:rPr>
              <w:t>/AHA versus JNC7 guidelines in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4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 Report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The Association between Lake uremia disaster and the prevalence of thyroid Nodules and metabolic syndrome: the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Promotion and Prospective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433010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433010">
              <w:rPr>
                <w:rFonts w:ascii="Times New Roman" w:hAnsi="Times New Roman" w:cs="Times New Roman"/>
                <w:color w:val="222222"/>
              </w:rPr>
              <w:t>Relationship between DMFT index</w:t>
            </w:r>
          </w:p>
          <w:p w:rsidR="00102BD0" w:rsidRPr="005D6503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433010">
              <w:rPr>
                <w:rFonts w:ascii="Times New Roman" w:hAnsi="Times New Roman" w:cs="Times New Roman"/>
                <w:color w:val="222222"/>
              </w:rPr>
              <w:t>and reproductive history- a cross-sectional</w:t>
            </w:r>
            <w:r>
              <w:rPr>
                <w:rFonts w:ascii="Times New Roman" w:hAnsi="Times New Roman" w:cs="Times New Roman" w:hint="cs"/>
                <w:color w:val="222222"/>
                <w:rtl/>
              </w:rPr>
              <w:t xml:space="preserve"> </w:t>
            </w:r>
            <w:r w:rsidRPr="00433010">
              <w:rPr>
                <w:rFonts w:ascii="Times New Roman" w:hAnsi="Times New Roman" w:cs="Times New Roman"/>
                <w:color w:val="222222"/>
              </w:rPr>
              <w:t xml:space="preserve">study on enrollment phase of </w:t>
            </w:r>
            <w:proofErr w:type="spellStart"/>
            <w:r w:rsidRPr="00433010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433010">
              <w:rPr>
                <w:rFonts w:ascii="Times New Roman" w:hAnsi="Times New Roman" w:cs="Times New Roman"/>
                <w:color w:val="222222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5D6503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Oral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5D3468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84851">
              <w:rPr>
                <w:rFonts w:ascii="Times New Roman" w:hAnsi="Times New Roman" w:cs="Times New Roman"/>
                <w:color w:val="222222"/>
              </w:rPr>
              <w:t xml:space="preserve">Cohort profile: </w:t>
            </w:r>
            <w:proofErr w:type="spellStart"/>
            <w:r w:rsidRPr="00A84851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A84851">
              <w:rPr>
                <w:rFonts w:ascii="Times New Roman" w:hAnsi="Times New Roman" w:cs="Times New Roman"/>
                <w:color w:val="222222"/>
              </w:rPr>
              <w:t xml:space="preserve"> Eye and Vision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 Report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Are oral health behaviors associated with metabolic syndrome in the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cohort population?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Oral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41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0654EF">
              <w:rPr>
                <w:rFonts w:ascii="Times New Roman" w:hAnsi="Times New Roman" w:cs="Times New Roman"/>
                <w:color w:val="222222"/>
              </w:rPr>
              <w:t xml:space="preserve">Association between age at menarche and </w:t>
            </w:r>
            <w:proofErr w:type="spellStart"/>
            <w:r w:rsidRPr="000654EF">
              <w:rPr>
                <w:rFonts w:ascii="Times New Roman" w:hAnsi="Times New Roman" w:cs="Times New Roman"/>
                <w:color w:val="222222"/>
              </w:rPr>
              <w:t>multimorbidity</w:t>
            </w:r>
            <w:proofErr w:type="spellEnd"/>
            <w:r w:rsidRPr="000654EF">
              <w:rPr>
                <w:rFonts w:ascii="Times New Roman" w:hAnsi="Times New Roman" w:cs="Times New Roman"/>
                <w:color w:val="222222"/>
              </w:rPr>
              <w:t xml:space="preserve"> in the </w:t>
            </w:r>
            <w:proofErr w:type="spellStart"/>
            <w:r w:rsidRPr="000654EF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0654EF">
              <w:rPr>
                <w:rFonts w:ascii="Times New Roman" w:hAnsi="Times New Roman" w:cs="Times New Roman"/>
                <w:color w:val="222222"/>
              </w:rPr>
              <w:t xml:space="preserve"> cohort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European Journal of Obstetrics &amp; Gynecology and Reproductive Biology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42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231AAD">
              <w:rPr>
                <w:rFonts w:ascii="Times New Roman" w:hAnsi="Times New Roman" w:cs="Times New Roman"/>
                <w:color w:val="222222"/>
              </w:rPr>
              <w:t xml:space="preserve">The association of parity number with </w:t>
            </w:r>
            <w:proofErr w:type="spellStart"/>
            <w:r w:rsidRPr="00231AAD">
              <w:rPr>
                <w:rFonts w:ascii="Times New Roman" w:hAnsi="Times New Roman" w:cs="Times New Roman"/>
                <w:color w:val="222222"/>
              </w:rPr>
              <w:t>multimorbidity</w:t>
            </w:r>
            <w:proofErr w:type="spellEnd"/>
            <w:r w:rsidRPr="00231AAD">
              <w:rPr>
                <w:rFonts w:ascii="Times New Roman" w:hAnsi="Times New Roman" w:cs="Times New Roman"/>
                <w:color w:val="222222"/>
              </w:rPr>
              <w:t xml:space="preserve"> and </w:t>
            </w:r>
            <w:proofErr w:type="spellStart"/>
            <w:r w:rsidRPr="00231AAD">
              <w:rPr>
                <w:rFonts w:ascii="Times New Roman" w:hAnsi="Times New Roman" w:cs="Times New Roman"/>
                <w:color w:val="222222"/>
              </w:rPr>
              <w:t>polypharmacy</w:t>
            </w:r>
            <w:proofErr w:type="spellEnd"/>
            <w:r w:rsidRPr="00231AAD">
              <w:rPr>
                <w:rFonts w:ascii="Times New Roman" w:hAnsi="Times New Roman" w:cs="Times New Roman"/>
                <w:color w:val="222222"/>
              </w:rPr>
              <w:t xml:space="preserve"> among women in the </w:t>
            </w:r>
            <w:proofErr w:type="spellStart"/>
            <w:r w:rsidRPr="00231AAD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231AAD">
              <w:rPr>
                <w:rFonts w:ascii="Times New Roman" w:hAnsi="Times New Roman" w:cs="Times New Roman"/>
                <w:color w:val="222222"/>
              </w:rPr>
              <w:t xml:space="preserve"> cohort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BMC woman health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43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D42D1A">
              <w:rPr>
                <w:rFonts w:ascii="Times New Roman" w:hAnsi="Times New Roman" w:cs="Times New Roman"/>
                <w:color w:val="222222"/>
              </w:rPr>
              <w:t xml:space="preserve">Associations between Insulin Index and Dietary Insulin Load with </w:t>
            </w:r>
            <w:proofErr w:type="spellStart"/>
            <w:r w:rsidRPr="00D42D1A">
              <w:rPr>
                <w:rFonts w:ascii="Times New Roman" w:hAnsi="Times New Roman" w:cs="Times New Roman"/>
                <w:color w:val="222222"/>
              </w:rPr>
              <w:t>Cardiometabolic</w:t>
            </w:r>
            <w:proofErr w:type="spellEnd"/>
            <w:r w:rsidRPr="00D42D1A">
              <w:rPr>
                <w:rFonts w:ascii="Times New Roman" w:hAnsi="Times New Roman" w:cs="Times New Roman"/>
                <w:color w:val="222222"/>
              </w:rPr>
              <w:t xml:space="preserve"> phenotype in the AZAR cohort population: A cross-sectional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BMJ Open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44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42299">
              <w:rPr>
                <w:rFonts w:ascii="Times New Roman" w:hAnsi="Times New Roman" w:cs="Times New Roman"/>
                <w:color w:val="222222"/>
              </w:rPr>
              <w:t>Female-biased association of NOS2-c.1823C&gt;T (rs2297518) with co-susceptibility to metabolic syndrome and asthma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Canadian Journal of Physiology and Pharmacology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45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02504D">
              <w:rPr>
                <w:rFonts w:ascii="Times New Roman" w:hAnsi="Times New Roman" w:cs="Times New Roman"/>
                <w:color w:val="222222"/>
              </w:rPr>
              <w:t xml:space="preserve">Prevalence of Smoking, Alcohol Use, and Drug Abuse in Iranian Adults: Results of </w:t>
            </w:r>
            <w:proofErr w:type="spellStart"/>
            <w:r w:rsidRPr="0002504D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02504D">
              <w:rPr>
                <w:rFonts w:ascii="Times New Roman" w:hAnsi="Times New Roman" w:cs="Times New Roman"/>
                <w:color w:val="222222"/>
              </w:rPr>
              <w:t xml:space="preserve">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Promotion perspective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46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915495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42299">
              <w:rPr>
                <w:rFonts w:ascii="Times New Roman" w:hAnsi="Times New Roman" w:cs="Times New Roman"/>
                <w:color w:val="222222"/>
              </w:rPr>
              <w:t>Male-biased association of endothelial nitric oxide synthase Asp298Glu substitution (NOS3-c.894G/T) with asthma risk and severity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915495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Asthma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A42299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4F67BA">
              <w:rPr>
                <w:rFonts w:ascii="Times New Roman" w:hAnsi="Times New Roman" w:cs="Times New Roman"/>
                <w:color w:val="222222"/>
              </w:rPr>
              <w:t xml:space="preserve">Association between </w:t>
            </w:r>
            <w:proofErr w:type="spellStart"/>
            <w:r w:rsidRPr="004F67BA">
              <w:rPr>
                <w:rFonts w:ascii="Times New Roman" w:hAnsi="Times New Roman" w:cs="Times New Roman"/>
                <w:color w:val="222222"/>
              </w:rPr>
              <w:t>gastroesophageal</w:t>
            </w:r>
            <w:proofErr w:type="spellEnd"/>
            <w:r w:rsidRPr="004F67BA">
              <w:rPr>
                <w:rFonts w:ascii="Times New Roman" w:hAnsi="Times New Roman" w:cs="Times New Roman"/>
                <w:color w:val="222222"/>
              </w:rPr>
              <w:t xml:space="preserve"> reflux disease and dental caries among adults in the </w:t>
            </w:r>
            <w:proofErr w:type="spellStart"/>
            <w:r w:rsidRPr="004F67BA">
              <w:rPr>
                <w:rFonts w:ascii="Times New Roman" w:hAnsi="Times New Roman" w:cs="Times New Roman"/>
                <w:color w:val="222222"/>
              </w:rPr>
              <w:t>Azar</w:t>
            </w:r>
            <w:proofErr w:type="spellEnd"/>
            <w:r w:rsidRPr="004F67BA">
              <w:rPr>
                <w:rFonts w:ascii="Times New Roman" w:hAnsi="Times New Roman" w:cs="Times New Roman"/>
                <w:color w:val="222222"/>
              </w:rPr>
              <w:t xml:space="preserve"> cohort population: A cross-sectional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B54D23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One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102BD0" w:rsidRPr="004F67BA" w:rsidRDefault="00102BD0" w:rsidP="004A0B39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70C9">
              <w:rPr>
                <w:rFonts w:ascii="Times New Roman" w:hAnsi="Times New Roman" w:cs="Times New Roman"/>
                <w:color w:val="222222"/>
              </w:rPr>
              <w:t>Validity and reproducibility of a food frequency questionnaire assessing food group intake in the PERSIAN Cohort Study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Frontiers in Nutrition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49</w:t>
            </w:r>
            <w:bookmarkStart w:id="0" w:name="_GoBack"/>
            <w:bookmarkEnd w:id="0"/>
          </w:p>
          <w:p w:rsidR="00102BD0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Which liver enzymes are good predictors of metabolic syndrome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population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bidi/>
              <w:jc w:val="center"/>
              <w:rPr>
                <w:rFonts w:ascii="Times New Roman" w:hAnsi="Times New Roman" w:cs="B Nazanin"/>
                <w:color w:val="000000"/>
              </w:rPr>
            </w:pPr>
            <w:r w:rsidRPr="00DD417C">
              <w:rPr>
                <w:rFonts w:ascii="Times New Roman" w:hAnsi="Times New Roman" w:cs="B Nazanin"/>
                <w:color w:val="000000"/>
                <w:rtl/>
              </w:rPr>
              <w:t>هفدهمین کنگره بیماری های گوارش و کبد ایران؛ آذر 96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17C">
              <w:rPr>
                <w:rFonts w:ascii="Times New Roman" w:hAnsi="Times New Roman" w:cs="Times New Roman"/>
                <w:color w:val="000000"/>
              </w:rPr>
              <w:t xml:space="preserve">Association between liver enzymes and risk of diabetes in </w:t>
            </w:r>
            <w:proofErr w:type="spellStart"/>
            <w:r w:rsidRPr="00DD417C">
              <w:rPr>
                <w:rFonts w:ascii="Times New Roman" w:hAnsi="Times New Roman" w:cs="Times New Roman"/>
                <w:color w:val="000000"/>
              </w:rPr>
              <w:t>Azar</w:t>
            </w:r>
            <w:proofErr w:type="spellEnd"/>
            <w:r w:rsidRPr="00DD417C">
              <w:rPr>
                <w:rFonts w:ascii="Times New Roman" w:hAnsi="Times New Roman" w:cs="Times New Roman"/>
                <w:color w:val="000000"/>
              </w:rPr>
              <w:t xml:space="preserve"> cohort population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bidi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DD417C">
              <w:rPr>
                <w:rFonts w:ascii="Times New Roman" w:hAnsi="Times New Roman" w:cs="B Nazanin"/>
                <w:color w:val="000000"/>
                <w:rtl/>
              </w:rPr>
              <w:t>هفدهمین کنگره بیماری های گوارش و کبد ایران؛ آذر 96</w:t>
            </w:r>
          </w:p>
        </w:tc>
      </w:tr>
      <w:tr w:rsidR="00102BD0" w:rsidRPr="00DD417C" w:rsidTr="00102BD0">
        <w:tc>
          <w:tcPr>
            <w:tcW w:w="704" w:type="dxa"/>
            <w:shd w:val="clear" w:color="auto" w:fill="DEEAF6" w:themeFill="accent1" w:themeFillTint="33"/>
          </w:tcPr>
          <w:p w:rsidR="00102BD0" w:rsidRDefault="00102BD0" w:rsidP="004A0B39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102BD0" w:rsidRPr="00DD417C" w:rsidRDefault="00102BD0" w:rsidP="004A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102BD0" w:rsidRPr="00DD417C" w:rsidRDefault="00102BD0" w:rsidP="004A0B39">
            <w:pPr>
              <w:bidi/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102BD0" w:rsidRDefault="00102BD0" w:rsidP="00102BD0">
      <w:pPr>
        <w:bidi/>
        <w:ind w:left="360"/>
        <w:rPr>
          <w:rFonts w:ascii="Open_Sans" w:eastAsia="Times New Roman" w:hAnsi="Open_Sans" w:cs="B Nazanin"/>
          <w:b/>
          <w:bCs/>
          <w:sz w:val="24"/>
          <w:szCs w:val="24"/>
          <w:rtl/>
        </w:rPr>
      </w:pPr>
    </w:p>
    <w:p w:rsidR="00102BD0" w:rsidRDefault="00102BD0" w:rsidP="00102BD0">
      <w:pPr>
        <w:bidi/>
        <w:ind w:left="360"/>
        <w:rPr>
          <w:rFonts w:ascii="Open_Sans" w:eastAsia="Times New Roman" w:hAnsi="Open_Sans" w:cs="B Nazanin"/>
          <w:b/>
          <w:bCs/>
          <w:sz w:val="24"/>
          <w:szCs w:val="24"/>
          <w:rtl/>
        </w:rPr>
      </w:pPr>
    </w:p>
    <w:p w:rsidR="00581711" w:rsidRDefault="00581711"/>
    <w:sectPr w:rsidR="00581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D0"/>
    <w:rsid w:val="00102BD0"/>
    <w:rsid w:val="005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005B3BF-BE5E-4227-A59C-BE2A069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0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2023-11-29T07:22:00Z</dcterms:created>
  <dcterms:modified xsi:type="dcterms:W3CDTF">2023-11-29T07:24:00Z</dcterms:modified>
</cp:coreProperties>
</file>